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Č.6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14.1.2024,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1259 dosáhlo družstvo: Náchod B</w:t>
      </w:r>
    </w:p>
    <w:p>
      <w:pPr>
        <w:pStyle w:val="Nadpis2"/>
        <w:rPr/>
      </w:pPr>
      <w:r>
        <w:rPr/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  <w:t>Domácí získali jeden jediný bod, a to Hylváty B v zápase s Náchodem B. Solnice dokázala zvítězit v Rybníku a rozhodující zvrat přišel v podstatě v poslední dvojici. Hráči a hráčka Pardubic vcelku vyrovnanými výkony dokázaly vždy zvítězit nad svým soupeřem a uštědřili tak domácím hráčům z Trutnova neoblíbeného kanára. Nejlepšího výkonu dosáhli Tomáš Doucha a Vojtěch Morávek – oba shodně zahráli 458.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Rybník A</w:t>
      </w:r>
      <w:r>
        <w:rPr/>
        <w:tab/>
        <w:t xml:space="preserve">- </w:t>
      </w:r>
      <w:r>
        <w:rPr>
          <w:rFonts w:cs="Arial"/>
          <w:b/>
          <w:sz w:val="22"/>
        </w:rPr>
        <w:t>Solnice A</w:t>
      </w:r>
      <w:r>
        <w:rPr/>
        <w:tab/>
        <w:t>2:6</w:t>
        <w:tab/>
      </w:r>
      <w:r>
        <w:rPr>
          <w:caps w:val="false"/>
          <w:smallCaps w:val="false"/>
        </w:rPr>
        <w:t>1050:1136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B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4:4</w:t>
        <w:tab/>
      </w:r>
      <w:r>
        <w:rPr>
          <w:caps w:val="false"/>
          <w:smallCaps w:val="false"/>
        </w:rPr>
        <w:t>1236:1259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Trutnov A</w:t>
      </w:r>
      <w:r>
        <w:rPr/>
        <w:tab/>
        <w:t xml:space="preserve">- </w:t>
      </w:r>
      <w:r>
        <w:rPr>
          <w:rFonts w:cs="Arial"/>
          <w:b/>
          <w:sz w:val="22"/>
        </w:rPr>
        <w:t>Pardubice A</w:t>
      </w:r>
      <w:r>
        <w:rPr/>
        <w:tab/>
        <w:t>0:8</w:t>
        <w:tab/>
      </w:r>
      <w:r>
        <w:rPr>
          <w:caps w:val="false"/>
          <w:smallCaps w:val="false"/>
        </w:rPr>
        <w:t>1077:1164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Rybník A</w:t>
      </w:r>
      <w:r>
        <w:rPr/>
        <w:tab/>
      </w:r>
      <w:r>
        <w:rPr>
          <w:rFonts w:cs="Arial"/>
          <w:color w:val="00CC00"/>
        </w:rPr>
        <w:t>6</w:t>
      </w:r>
      <w:r>
        <w:rPr/>
        <w:tab/>
      </w:r>
      <w:r>
        <w:rPr>
          <w:rFonts w:cs="Arial"/>
          <w:color w:val="00CC00"/>
        </w:rPr>
        <w:t>5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36 : 12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1231</w:t>
      </w:r>
      <w:r>
        <w:rPr/>
        <w:tab/>
      </w:r>
      <w:r>
        <w:rPr>
          <w:rFonts w:cs="Arial"/>
          <w:color w:val="00CC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Solnice A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30 : 18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1206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Náchod B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30 : 18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1230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Pardubice A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24 : 24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1143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12 : 36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1111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12 : 36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1047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119.27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Morávek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Morávek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119.27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115.94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Andrea Prouzová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Andrea Prouzová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107.55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Imamaddin Babayev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Imamaddin Babayev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107.03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103.82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377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Rybník A</w:t>
        <w:tab/>
        <w:t>1050</w:t>
        <w:tab/>
      </w:r>
      <w:r>
        <w:rPr>
          <w:color w:val="000080"/>
          <w:sz w:val="28"/>
          <w:szCs w:val="28"/>
        </w:rPr>
        <w:t>2:6</w:t>
      </w:r>
      <w:r>
        <w:rPr/>
        <w:tab/>
        <w:t>1136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Matyáš Motyčka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155 </w:t>
        <w:tab/>
        <w:t xml:space="preserve"> 187 </w:t>
        <w:tab/>
      </w:r>
      <w:r>
        <w:rPr>
          <w:rFonts w:cs="Arial" w:ascii="Arial" w:hAnsi="Arial"/>
        </w:rPr>
        <w:tab/>
        <w:t xml:space="preserve">342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338 </w:t>
        <w:tab/>
        <w:t xml:space="preserve"> </w:t>
      </w:r>
      <w:r>
        <w:rPr>
          <w:rStyle w:val="BoddrahyChar"/>
          <w:rFonts w:cs="Arial"/>
        </w:rPr>
        <w:tab/>
        <w:t xml:space="preserve">174 </w:t>
        <w:tab/>
        <w:t xml:space="preserve"> 164</w:t>
        <w:tab/>
      </w:r>
      <w:r>
        <w:rPr>
          <w:rFonts w:cs="Arial" w:ascii="Arial" w:hAnsi="Arial"/>
        </w:rPr>
        <w:tab/>
        <w:t>Filip Kouřim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u w:val="single" w:color="FF0000"/>
        </w:rPr>
        <w:t>Miroslav Kolář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194 </w:t>
        <w:tab/>
      </w:r>
      <w:r>
        <w:rPr>
          <w:rFonts w:cs="Arial" w:ascii="Arial" w:hAnsi="Arial"/>
        </w:rPr>
        <w:tab/>
        <w:t xml:space="preserve">368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377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Tobiáš Kozel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Herrman</w:t>
        <w:tab/>
      </w:r>
      <w:r>
        <w:rPr>
          <w:rStyle w:val="BoddrahyChar"/>
          <w:rFonts w:cs="Arial"/>
        </w:rPr>
        <w:t xml:space="preserve"> </w:t>
        <w:tab/>
        <w:t xml:space="preserve"> 159 </w:t>
        <w:tab/>
        <w:t xml:space="preserve"> 181 </w:t>
        <w:tab/>
      </w:r>
      <w:r>
        <w:rPr>
          <w:rFonts w:cs="Arial" w:ascii="Arial" w:hAnsi="Arial"/>
        </w:rPr>
        <w:tab/>
        <w:t xml:space="preserve">340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Kateřina Kolářová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421 - </w:t>
      </w:r>
      <w:r>
        <w:rPr>
          <w:rFonts w:cs="Arial"/>
          <w:sz w:val="20"/>
        </w:rPr>
        <w:t>Daniel Luščák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Hylváty B</w:t>
        <w:tab/>
        <w:t>1236</w:t>
        <w:tab/>
      </w:r>
      <w:r>
        <w:rPr>
          <w:color w:val="000080"/>
          <w:sz w:val="28"/>
          <w:szCs w:val="28"/>
        </w:rPr>
        <w:t>4:4</w:t>
      </w:r>
      <w:r>
        <w:rPr/>
        <w:tab/>
        <w:t>1259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Imamaddin Babayev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193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180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Kristýna Bártová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Said Babayev</w:t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173 </w:t>
        <w:tab/>
      </w:r>
      <w:r>
        <w:rPr>
          <w:rFonts w:cs="Arial" w:ascii="Arial" w:hAnsi="Arial"/>
        </w:rPr>
        <w:tab/>
        <w:t xml:space="preserve">367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Vojtěch Morávek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Andrea Prouzová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Nejlepšího výkonu v tomto utkání: 458 kuželek dosáhli: Tomáš Doucha, </w:t>
      </w:r>
      <w:r>
        <w:rPr>
          <w:rFonts w:cs="Arial"/>
          <w:sz w:val="20"/>
        </w:rPr>
        <w:t>Vojtěch Morávek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Trutnov A</w:t>
        <w:tab/>
        <w:t>1077</w:t>
        <w:tab/>
      </w:r>
      <w:r>
        <w:rPr>
          <w:color w:val="000080"/>
          <w:sz w:val="28"/>
          <w:szCs w:val="28"/>
        </w:rPr>
        <w:t>0:8</w:t>
      </w:r>
      <w:r>
        <w:rPr/>
        <w:tab/>
        <w:t>1164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179 </w:t>
        <w:tab/>
      </w:r>
      <w:r>
        <w:rPr>
          <w:rFonts w:cs="Arial" w:ascii="Arial" w:hAnsi="Arial"/>
        </w:rPr>
        <w:tab/>
        <w:t xml:space="preserve">353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167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Michal Turek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161 </w:t>
        <w:tab/>
        <w:t xml:space="preserve"> 211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Musil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Matouš Fiebinger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142 </w:t>
        <w:tab/>
        <w:t xml:space="preserve"> 210 </w:t>
        <w:tab/>
      </w:r>
      <w:r>
        <w:rPr>
          <w:rFonts w:cs="Arial" w:ascii="Arial" w:hAnsi="Arial"/>
        </w:rPr>
        <w:tab/>
        <w:t xml:space="preserve">352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Monika Nováková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Petr Holý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395 - </w:t>
      </w:r>
      <w:r>
        <w:rPr>
          <w:rFonts w:cs="Arial"/>
          <w:sz w:val="20"/>
        </w:rPr>
        <w:t>Monika Nováková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Tomáš Doucha </w:t>
        <w:tab/>
        <w:t>Náchod B</w:t>
        <w:tab/>
        <w:t>440.67</w:t>
        <w:tab/>
        <w:t>297.7</w:t>
        <w:tab/>
        <w:t>143.0</w:t>
        <w:tab/>
        <w:t>6.5</w:t>
        <w:tab/>
        <w:t>3/4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Daniel Luščák </w:t>
        <w:tab/>
        <w:t>Solnice A</w:t>
        <w:tab/>
        <w:t>435.50</w:t>
        <w:tab/>
        <w:t>298.5</w:t>
        <w:tab/>
        <w:t>137.0</w:t>
        <w:tab/>
        <w:t>5.3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</w:r>
      <w:r>
        <w:rPr>
          <w:rFonts w:cs="Arial"/>
          <w:b/>
          <w:bCs/>
          <w:sz w:val="18"/>
        </w:rPr>
        <w:t>Miroslav Kolář  ml.</w:t>
      </w:r>
      <w:r>
        <w:rPr>
          <w:b/>
          <w:bCs/>
        </w:rPr>
        <w:tab/>
        <w:t>Rybník A</w:t>
        <w:tab/>
        <w:t>416.33</w:t>
        <w:tab/>
        <w:t>290.0</w:t>
        <w:tab/>
        <w:t>126.3</w:t>
        <w:tab/>
        <w:t>4.3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Štěpán Tyč </w:t>
        <w:tab/>
        <w:t>Náchod B</w:t>
        <w:tab/>
        <w:t>410.89</w:t>
        <w:tab/>
        <w:t>291.3</w:t>
        <w:tab/>
        <w:t>119.6</w:t>
        <w:tab/>
        <w:t>12.0</w:t>
        <w:tab/>
        <w:t>3/4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Matyáš Motyčka </w:t>
        <w:tab/>
        <w:t>Rybník A</w:t>
        <w:tab/>
        <w:t>408.33</w:t>
        <w:tab/>
        <w:t>272.7</w:t>
        <w:tab/>
        <w:t>135.7</w:t>
        <w:tab/>
        <w:t>8.7</w:t>
        <w:tab/>
        <w:t>3/4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Vít Musil </w:t>
        <w:tab/>
        <w:t>Pardubice A</w:t>
        <w:tab/>
        <w:t>396.17</w:t>
        <w:tab/>
        <w:t>271.8</w:t>
        <w:tab/>
        <w:t>124.4</w:t>
        <w:tab/>
        <w:t>9.5</w:t>
        <w:tab/>
        <w:t>4/4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Tobiáš Kozel </w:t>
        <w:tab/>
        <w:t>Solnice A</w:t>
        <w:tab/>
        <w:t>395.42</w:t>
        <w:tab/>
        <w:t>284.3</w:t>
        <w:tab/>
        <w:t>111.2</w:t>
        <w:tab/>
        <w:t>11.8</w:t>
        <w:tab/>
        <w:t>4/4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Michal Turek </w:t>
        <w:tab/>
        <w:t>Trutnov A</w:t>
        <w:tab/>
        <w:t>393.50</w:t>
        <w:tab/>
        <w:t>276.6</w:t>
        <w:tab/>
        <w:t>116.9</w:t>
        <w:tab/>
        <w:t>8.3</w:t>
        <w:tab/>
        <w:t>4/4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Monika Nováková </w:t>
        <w:tab/>
        <w:t>Pardubice A</w:t>
        <w:tab/>
        <w:t>391.67</w:t>
        <w:tab/>
        <w:t>278.8</w:t>
        <w:tab/>
        <w:t>112.8</w:t>
        <w:tab/>
        <w:t>12.2</w:t>
        <w:tab/>
        <w:t>4/4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Filip Kouřim </w:t>
        <w:tab/>
        <w:t>Solnice A</w:t>
        <w:tab/>
        <w:t>391.33</w:t>
        <w:tab/>
        <w:t>264.3</w:t>
        <w:tab/>
        <w:t>127.0</w:t>
        <w:tab/>
        <w:t>11.3</w:t>
        <w:tab/>
        <w:t>3/4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Ondřej Herrman </w:t>
        <w:tab/>
        <w:t>Rybník A</w:t>
        <w:tab/>
        <w:t>381.67</w:t>
        <w:tab/>
        <w:t>275.0</w:t>
        <w:tab/>
        <w:t>106.7</w:t>
        <w:tab/>
        <w:t>13.0</w:t>
        <w:tab/>
        <w:t>3/4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Imamaddin Babayev </w:t>
        <w:tab/>
        <w:t>Hylváty B</w:t>
        <w:tab/>
        <w:t>372.78</w:t>
        <w:tab/>
        <w:t>261.7</w:t>
        <w:tab/>
        <w:t>111.1</w:t>
        <w:tab/>
        <w:t>12.1</w:t>
        <w:tab/>
        <w:t>3/4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Matyáš Hudeček </w:t>
        <w:tab/>
        <w:t>Trutnov A</w:t>
        <w:tab/>
        <w:t>360.50</w:t>
        <w:tab/>
        <w:t>257.8</w:t>
        <w:tab/>
        <w:t>102.7</w:t>
        <w:tab/>
        <w:t>13.3</w:t>
        <w:tab/>
        <w:t>4/4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Matouš Fiebinger </w:t>
        <w:tab/>
        <w:t>Trutnov A</w:t>
        <w:tab/>
        <w:t>357.33</w:t>
        <w:tab/>
        <w:t>257.4</w:t>
        <w:tab/>
        <w:t>99.9</w:t>
        <w:tab/>
        <w:t>12.3</w:t>
        <w:tab/>
        <w:t>4/4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Adéla Komprsová </w:t>
        <w:tab/>
        <w:t>Hylváty B</w:t>
        <w:tab/>
        <w:t>348.50</w:t>
        <w:tab/>
        <w:t>264.5</w:t>
        <w:tab/>
        <w:t>84.0</w:t>
        <w:tab/>
        <w:t>20.3</w:t>
        <w:tab/>
        <w:t>4/4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344.67</w:t>
        <w:tab/>
        <w:t>243.7</w:t>
        <w:tab/>
        <w:t>101.0</w:t>
        <w:tab/>
        <w:t>14.0</w:t>
        <w:tab/>
        <w:t>3/4</w:t>
        <w:tab/>
        <w:t>(376)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Said Babayev </w:t>
        <w:tab/>
        <w:t>Hylváty B</w:t>
        <w:tab/>
        <w:t>338.08</w:t>
        <w:tab/>
        <w:t>257.1</w:t>
        <w:tab/>
        <w:t>81.0</w:t>
        <w:tab/>
        <w:t>18.9</w:t>
        <w:tab/>
        <w:t>4/4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Karolína Kolářová </w:t>
        <w:tab/>
        <w:t>Rybník A</w:t>
        <w:tab/>
        <w:t>470.00</w:t>
        <w:tab/>
        <w:t>306.0</w:t>
        <w:tab/>
        <w:t>164.0</w:t>
        <w:tab/>
        <w:t>5.0</w:t>
        <w:tab/>
        <w:t>1/4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B</w:t>
        <w:tab/>
        <w:t>458.00</w:t>
        <w:tab/>
        <w:t>315.0</w:t>
        <w:tab/>
        <w:t>143.0</w:t>
        <w:tab/>
        <w:t>6.0</w:t>
        <w:tab/>
        <w:t>1/4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Jireček </w:t>
        <w:tab/>
        <w:t>Náchod B</w:t>
        <w:tab/>
        <w:t>417.50</w:t>
        <w:tab/>
        <w:t>275.5</w:t>
        <w:tab/>
        <w:t>142.0</w:t>
        <w:tab/>
        <w:t>7.0</w:t>
        <w:tab/>
        <w:t>2/4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Andrea Prouzová </w:t>
        <w:tab/>
        <w:t>Náchod B</w:t>
        <w:tab/>
        <w:t>413.00</w:t>
        <w:tab/>
        <w:t>301.0</w:t>
        <w:tab/>
        <w:t>112.0</w:t>
        <w:tab/>
        <w:t>7.0</w:t>
        <w:tab/>
        <w:t>1/4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Martinec </w:t>
        <w:tab/>
        <w:t>Náchod B</w:t>
        <w:tab/>
        <w:t>407.50</w:t>
        <w:tab/>
        <w:t>288.0</w:t>
        <w:tab/>
        <w:t>119.5</w:t>
        <w:tab/>
        <w:t>10.0</w:t>
        <w:tab/>
        <w:t>1/4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392.00</w:t>
        <w:tab/>
        <w:t>279.0</w:t>
        <w:tab/>
        <w:t>113.0</w:t>
        <w:tab/>
        <w:t>10.0</w:t>
        <w:tab/>
        <w:t>2/4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Kristýna Bártová </w:t>
        <w:tab/>
        <w:t>Náchod B</w:t>
        <w:tab/>
        <w:t>388.00</w:t>
        <w:tab/>
        <w:t>264.0</w:t>
        <w:tab/>
        <w:t>124.0</w:t>
        <w:tab/>
        <w:t>6.0</w:t>
        <w:tab/>
        <w:t>1/4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Nikol Schneiderová </w:t>
        <w:tab/>
        <w:t>Náchod B</w:t>
        <w:tab/>
        <w:t>387.00</w:t>
        <w:tab/>
        <w:t>271.0</w:t>
        <w:tab/>
        <w:t>116.0</w:t>
        <w:tab/>
        <w:t>12.0</w:t>
        <w:tab/>
        <w:t>1/4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Gulyás </w:t>
        <w:tab/>
        <w:t>Rybník A</w:t>
        <w:tab/>
        <w:t>383.50</w:t>
        <w:tab/>
        <w:t>268.5</w:t>
        <w:tab/>
        <w:t>115.0</w:t>
        <w:tab/>
        <w:t>11.0</w:t>
        <w:tab/>
        <w:t>2/4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Biedermanová </w:t>
        <w:tab/>
        <w:t>Solnice A</w:t>
        <w:tab/>
        <w:t>366.00</w:t>
        <w:tab/>
        <w:t>270.0</w:t>
        <w:tab/>
        <w:t>96.0</w:t>
        <w:tab/>
        <w:t>11.0</w:t>
        <w:tab/>
        <w:t>1/4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Pilc </w:t>
        <w:tab/>
        <w:t>Solnice A</w:t>
        <w:tab/>
        <w:t>363.00</w:t>
        <w:tab/>
        <w:t>271.0</w:t>
        <w:tab/>
        <w:t>92.0</w:t>
        <w:tab/>
        <w:t>15.0</w:t>
        <w:tab/>
        <w:t>1/4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Jakub Filipský </w:t>
        <w:tab/>
        <w:t>Náchod B</w:t>
        <w:tab/>
        <w:t>361.50</w:t>
        <w:tab/>
        <w:t>266.5</w:t>
        <w:tab/>
        <w:t>95.0</w:t>
        <w:tab/>
        <w:t>15.0</w:t>
        <w:tab/>
        <w:t>2/4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Ryšavý </w:t>
        <w:tab/>
        <w:t>Solnice A</w:t>
        <w:tab/>
        <w:t>358.00</w:t>
        <w:tab/>
        <w:t>262.0</w:t>
        <w:tab/>
        <w:t>96.0</w:t>
        <w:tab/>
        <w:t>15.0</w:t>
        <w:tab/>
        <w:t>1/4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Vacková </w:t>
        <w:tab/>
        <w:t>Hylváty B</w:t>
        <w:tab/>
        <w:t>326.50</w:t>
        <w:tab/>
        <w:t>224.0</w:t>
        <w:tab/>
        <w:t>102.5</w:t>
        <w:tab/>
        <w:t>18.0</w:t>
        <w:tab/>
        <w:t>2/4</w:t>
        <w:tab/>
        <w:t>(366)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1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26185</w:t>
        <w:tab/>
        <w:t>Andrea Prouzová</w:t>
        <w:tab/>
        <w:t>14.01.2024</w:t>
        <w:tab/>
        <w:t>Náchod B</w:t>
        <w:tab/>
      </w:r>
      <w:r>
        <w:rPr>
          <w:rFonts w:cs="Arial" w:ascii="Arial" w:hAnsi="Arial"/>
        </w:rPr>
        <w:t>1x</w:t>
      </w:r>
      <w:r>
        <w:rPr>
          <w:rFonts w:cs="Arial" w:ascii="Arial" w:hAnsi="Arial"/>
        </w:rPr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1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14.01.2024</w:t>
        <w:tab/>
        <w:t>Hylváty B</w:t>
      </w:r>
      <w:r>
        <w:rPr>
          <w:rFonts w:cs="Arial" w:ascii="Arial" w:hAnsi="Arial"/>
        </w:rPr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25925</w:t>
        <w:tab/>
        <w:t>Kristýna Bártová</w:t>
        <w:tab/>
        <w:t>14.01.2024</w:t>
        <w:tab/>
        <w:t>Náchod B</w:t>
        <w:tab/>
        <w:tab/>
        <w:t xml:space="preserve">        </w:t>
      </w:r>
      <w:r>
        <w:rPr>
          <w:rFonts w:cs="Arial" w:ascii="Arial" w:hAnsi="Arial"/>
        </w:rPr>
        <w:t>1x</w:t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25893</w:t>
        <w:tab/>
        <w:t>Vít Musil</w:t>
        <w:tab/>
        <w:t>14.01.2024</w:t>
        <w:tab/>
        <w:t>Pardubice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4.2.2024</w:t>
        <w:tab/>
        <w:t>ne</w:t>
        <w:tab/>
        <w:t>9:00</w:t>
        <w:tab/>
        <w:t>Pardubice A - Hylváty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4.2.2024</w:t>
        <w:tab/>
        <w:t>ne</w:t>
        <w:tab/>
        <w:t>9:00</w:t>
        <w:tab/>
        <w:t>Trutnov A -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4.2.2024</w:t>
        <w:tab/>
        <w:t>ne</w:t>
        <w:tab/>
        <w:t>9:00</w:t>
        <w:tab/>
        <w:t>Náchod B - Solnice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5087179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LibreOffice/7.5.1.2$Linux_X86_64 LibreOffice_project/fcbaee479e84c6cd81291587d2ee68cba099e129</Application>
  <AppVersion>15.0000</AppVersion>
  <Pages>3</Pages>
  <Words>891</Words>
  <Characters>4119</Characters>
  <CharactersWithSpaces>5168</CharactersWithSpaces>
  <Paragraphs>156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2024-01-22T08:04:02Z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