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hd w:val="clear" w:color="auto" w:fill="993366"/>
        <w:spacing w:before="0" w:after="0"/>
        <w:rPr>
          <w:color w:val="FFFFFF"/>
        </w:rPr>
      </w:pPr>
      <w:r>
        <w:rPr>
          <w:color w:val="FFFFFF"/>
        </w:rPr>
        <w:t>Východočeská soutěž skupina B 2020/2021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/>
          <w:sz w:val="20"/>
        </w:rPr>
        <w:t xml:space="preserve">Začíná nám nový ročník, tak doufejme, že se dohraje. Pro pořádání utkání vydala ČKA zásady a doporučení pro pořádání kuželkářských soutěží, které najdete na </w:t>
      </w:r>
      <w:hyperlink r:id="rId2" w:tgtFrame="_blank">
        <w:r>
          <w:rPr>
            <w:rStyle w:val="Internetovodkaz"/>
            <w:rFonts w:cs="Arial" w:ascii="Arial" w:hAnsi="Arial"/>
            <w:b w:val="false"/>
            <w:bCs/>
            <w:color w:val="1155CC"/>
            <w:sz w:val="20"/>
            <w:highlight w:val="white"/>
          </w:rPr>
          <w:t>https://www.kuzelky.cz/dokumenty/2020-21/ostatni/Zasady-pri-utkanich.pdf</w:t>
        </w:r>
      </w:hyperlink>
      <w:r>
        <w:rPr>
          <w:rFonts w:ascii="Arial" w:hAnsi="Arial"/>
          <w:b w:val="false"/>
          <w:bCs/>
          <w:sz w:val="20"/>
        </w:rPr>
        <w:t xml:space="preserve">. </w:t>
      </w:r>
    </w:p>
    <w:p>
      <w:pPr>
        <w:pStyle w:val="Normal"/>
        <w:jc w:val="left"/>
        <w:rPr>
          <w:rFonts w:ascii="Arial" w:hAnsi="Arial"/>
          <w:b w:val="false"/>
          <w:b w:val="false"/>
          <w:bCs/>
          <w:sz w:val="20"/>
        </w:rPr>
      </w:pPr>
      <w:r>
        <w:rPr/>
      </w:r>
    </w:p>
    <w:p>
      <w:pPr>
        <w:pStyle w:val="Soupiskanzevoddlu"/>
        <w:jc w:val="left"/>
        <w:rPr/>
      </w:pPr>
      <w:r>
        <w:rPr>
          <w:b w:val="false"/>
          <w:bCs/>
          <w:sz w:val="20"/>
        </w:rPr>
        <w:t xml:space="preserve">Zápisy, pokud to bude možné, vyplňujte průběžně. Starty mimo soupisku vždy </w:t>
      </w:r>
      <w:r>
        <w:rPr>
          <w:b w:val="false"/>
          <w:bCs/>
          <w:sz w:val="20"/>
        </w:rPr>
        <w:t xml:space="preserve">zapisujte jako </w:t>
      </w:r>
      <w:r>
        <w:rPr>
          <w:b w:val="false"/>
          <w:bCs/>
          <w:sz w:val="20"/>
        </w:rPr>
        <w:t xml:space="preserve">dopsání na soupisku. Než uzavřete zápis pro dané utkání, vždy proveďte jeho kontrolu, ať nemusíme následně řešit některé nesrovnalosti. </w:t>
      </w:r>
    </w:p>
    <w:p>
      <w:pPr>
        <w:pStyle w:val="Soupiskanzevoddlu"/>
        <w:jc w:val="left"/>
        <w:rPr/>
      </w:pPr>
      <w:r>
        <w:rPr>
          <w:b w:val="false"/>
          <w:bCs/>
          <w:sz w:val="20"/>
        </w:rPr>
        <w:t xml:space="preserve">Průběžné zpravodaje naleznete na </w:t>
      </w:r>
      <w:hyperlink r:id="rId3">
        <w:r>
          <w:rPr>
            <w:rStyle w:val="Internetovodkaz"/>
            <w:b w:val="false"/>
            <w:bCs/>
            <w:sz w:val="20"/>
          </w:rPr>
          <w:t>www.kuzelky.com</w:t>
        </w:r>
      </w:hyperlink>
      <w:r>
        <w:rPr>
          <w:b w:val="false"/>
          <w:bCs/>
          <w:sz w:val="20"/>
        </w:rPr>
        <w:t xml:space="preserve"> a po odehrání všech zápasů s jistým možným zpožděním jejich konečnou verzi. Konečné zpravodaje naleznete také na na </w:t>
      </w:r>
      <w:hyperlink r:id="rId4">
        <w:r>
          <w:rPr>
            <w:rStyle w:val="Internetovodkaz"/>
            <w:b w:val="false"/>
            <w:bCs/>
            <w:sz w:val="20"/>
          </w:rPr>
          <w:t>www.kkks.cz</w:t>
        </w:r>
      </w:hyperlink>
      <w:r>
        <w:rPr>
          <w:b w:val="false"/>
          <w:bCs/>
          <w:sz w:val="20"/>
        </w:rPr>
        <w:t>.  Hodu zdar!</w:t>
      </w:r>
    </w:p>
    <w:p>
      <w:pPr>
        <w:pStyle w:val="Soupiskanzevoddlu"/>
        <w:jc w:val="left"/>
        <w:rPr>
          <w:b w:val="false"/>
          <w:b w:val="false"/>
          <w:bCs/>
          <w:sz w:val="20"/>
        </w:rPr>
      </w:pPr>
      <w:r>
        <w:rPr>
          <w:b w:val="false"/>
          <w:bCs/>
          <w:sz w:val="20"/>
        </w:rPr>
      </w:r>
    </w:p>
    <w:p>
      <w:pPr>
        <w:pStyle w:val="Soupiskanzevoddlu"/>
        <w:jc w:val="center"/>
        <w:rPr/>
      </w:pPr>
      <w:r>
        <w:rPr>
          <w:b/>
          <w:bCs/>
          <w:sz w:val="20"/>
        </w:rPr>
        <w:t>Přehled soupisek družstev platný pro podzimní část soutěže.</w:t>
      </w:r>
    </w:p>
    <w:p>
      <w:pPr>
        <w:sectPr>
          <w:footerReference w:type="even" r:id="rId5"/>
          <w:footerReference w:type="default" r:id="rId6"/>
          <w:type w:val="nextPage"/>
          <w:pgSz w:w="11906" w:h="16838"/>
          <w:pgMar w:left="1021" w:right="1021" w:header="0" w:top="1134" w:footer="624" w:bottom="113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cs="Calibri" w:ascii="Calibri" w:hAnsi="Calibri"/>
          <w:bCs/>
          <w:sz w:val="2"/>
          <w:szCs w:val="2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KK Zalabák Smiřice C</w:t>
        <w:tab/>
        <w:t>51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Aleš Černilovský</w:t>
        <w:tab/>
        <w:t>00034</w:t>
        <w:tab/>
        <w:t>67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Aleš Kovář</w:t>
        <w:tab/>
        <w:t>24728</w:t>
        <w:tab/>
        <w:t>42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David Lukášek</w:t>
        <w:tab/>
        <w:t>24723</w:t>
        <w:tab/>
        <w:t>18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Stanislav Nosek</w:t>
        <w:tab/>
        <w:t>00017</w:t>
        <w:tab/>
        <w:t>73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Vít Paliarik</w:t>
        <w:tab/>
        <w:t>24724</w:t>
        <w:tab/>
        <w:t>17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Václav Prokop</w:t>
        <w:tab/>
        <w:t>04561</w:t>
        <w:tab/>
        <w:t>80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Seidl</w:t>
        <w:tab/>
        <w:t>25936</w:t>
        <w:tab/>
        <w:t>65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Šubjak</w:t>
        <w:tab/>
        <w:t>23662</w:t>
        <w:tab/>
        <w:t>44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SKPK DONAP H. Králové C</w:t>
        <w:tab/>
        <w:t>64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Oldřich Hornych</w:t>
        <w:tab/>
        <w:t>00007</w:t>
        <w:tab/>
        <w:t>69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Zlata Hornychová</w:t>
        <w:tab/>
        <w:t>22861</w:t>
        <w:tab/>
        <w:t>67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Miloš Kvapil</w:t>
        <w:tab/>
        <w:t>21756</w:t>
        <w:tab/>
        <w:t>49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Machač</w:t>
        <w:tab/>
        <w:t>00015</w:t>
        <w:tab/>
        <w:t>67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Prokop</w:t>
        <w:tab/>
        <w:t>21757</w:t>
        <w:tab/>
        <w:t>66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Alena Prokopová</w:t>
        <w:tab/>
        <w:t>24281</w:t>
        <w:tab/>
        <w:t>65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Irena Šrajerová</w:t>
        <w:tab/>
        <w:t>21171</w:t>
        <w:tab/>
        <w:t>54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Tomáš Víšek</w:t>
        <w:tab/>
        <w:t>20123</w:t>
        <w:tab/>
        <w:t>78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 Kuželky Přelouč B</w:t>
        <w:tab/>
        <w:t>66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Libor Elis</w:t>
        <w:tab/>
        <w:t>00278</w:t>
        <w:tab/>
        <w:t>64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Jaroslav Havlas</w:t>
        <w:tab/>
        <w:t>04719</w:t>
        <w:tab/>
        <w:t>64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Karel Janovský</w:t>
        <w:tab/>
        <w:t>15312</w:t>
        <w:tab/>
        <w:t>78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Dušan Kasa</w:t>
        <w:tab/>
        <w:t>00288</w:t>
        <w:tab/>
        <w:t>58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Miroslav Skala</w:t>
        <w:tab/>
        <w:t>00300</w:t>
        <w:tab/>
        <w:t>72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Josef Suchomel</w:t>
        <w:tab/>
        <w:t>20723</w:t>
        <w:tab/>
        <w:t>67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Vendelín Škuta</w:t>
        <w:tab/>
        <w:t>20167</w:t>
        <w:tab/>
        <w:t>58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SKK Náchod C</w:t>
        <w:tab/>
        <w:t>60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Antonín Baďura</w:t>
        <w:tab/>
        <w:t>00205</w:t>
        <w:tab/>
        <w:t>67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Ivan Brothánek</w:t>
        <w:tab/>
        <w:t>25268</w:t>
        <w:tab/>
        <w:t>67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Doucha st.</w:t>
        <w:tab/>
        <w:t>00209</w:t>
        <w:tab/>
        <w:t>73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Gintar</w:t>
        <w:tab/>
        <w:t>23541</w:t>
        <w:tab/>
        <w:t>16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Hurdálek</w:t>
        <w:tab/>
        <w:t>05443</w:t>
        <w:tab/>
        <w:t>68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Antonín Martinec</w:t>
        <w:tab/>
        <w:t>00220</w:t>
        <w:tab/>
        <w:t>71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SKK Náchod D</w:t>
        <w:tab/>
        <w:t>62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Dana Adamů</w:t>
        <w:tab/>
        <w:t>00179</w:t>
        <w:tab/>
        <w:t>64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Jaroslav Dlohoška</w:t>
        <w:tab/>
        <w:t>00208</w:t>
        <w:tab/>
        <w:t>69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Milena Mankovecká</w:t>
        <w:tab/>
        <w:t>09508</w:t>
        <w:tab/>
        <w:t>57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Tesař</w:t>
        <w:tab/>
        <w:t>11514</w:t>
        <w:tab/>
        <w:t>68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Miroslav Tomeš</w:t>
        <w:tab/>
        <w:t>00416</w:t>
        <w:tab/>
        <w:t>63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Miloš Voleský</w:t>
        <w:tab/>
        <w:t>06130</w:t>
        <w:tab/>
        <w:t>48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SKK Třebechovice p/O B</w:t>
        <w:tab/>
        <w:t>47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Březina</w:t>
        <w:tab/>
        <w:t>21400</w:t>
        <w:tab/>
        <w:t>40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Martina Přibylová</w:t>
        <w:tab/>
        <w:t>25997</w:t>
        <w:tab/>
        <w:t>33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Jaroslav Salaba</w:t>
        <w:tab/>
        <w:t>23181</w:t>
        <w:tab/>
        <w:t>47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Dagmar Uhlířová</w:t>
        <w:tab/>
        <w:t>25998</w:t>
        <w:tab/>
        <w:t>56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Luděk Vohralík</w:t>
        <w:tab/>
        <w:t>26001</w:t>
        <w:tab/>
        <w:t>44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Zdeněk Zahálka</w:t>
        <w:tab/>
        <w:t>17501</w:t>
        <w:tab/>
        <w:t>61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Dvůr Kr. C</w:t>
        <w:tab/>
        <w:t>61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Hana Grosmanová</w:t>
        <w:tab/>
        <w:t>00506</w:t>
        <w:tab/>
        <w:t>62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Václav Neruda</w:t>
        <w:tab/>
        <w:t>09634</w:t>
        <w:tab/>
        <w:t>77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Jakub Šnytr</w:t>
        <w:tab/>
        <w:t>19422</w:t>
        <w:tab/>
        <w:t>31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Miroslav Šulc</w:t>
        <w:tab/>
        <w:t>00500</w:t>
        <w:tab/>
        <w:t>72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sectPr>
          <w:type w:val="continuous"/>
          <w:pgSz w:w="11906" w:h="16838"/>
          <w:pgMar w:left="1021" w:right="1021" w:header="0" w:top="1134" w:footer="624" w:bottom="1134" w:gutter="0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1" w:right="1021" w:header="0" w:top="1134" w:footer="624" w:bottom="1134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w="11906" w:h="16838"/>
      <w:pgMar w:left="1021" w:right="1021" w:header="0" w:top="1134" w:footer="624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120" w:after="0"/>
      <w:ind w:firstLine="340"/>
      <w:jc w:val="both"/>
      <w:rPr>
        <w:rStyle w:val="Pagenumber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35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0"/>
      <w:ind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6385" cy="236855"/>
              <wp:effectExtent l="0" t="0" r="0" b="0"/>
              <wp:wrapSquare wrapText="largest"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2368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2.55pt;height:18.65pt;mso-wrap-distance-left:0pt;mso-wrap-distance-right:0pt;mso-wrap-distance-top:0pt;mso-wrap-distance-bottom:0pt;margin-top:0.05pt;mso-position-vertical-relative:text;margin-left:235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200"/>
  <w:defaultTabStop w:val="720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Nadpis1">
    <w:name w:val="Heading 1"/>
    <w:basedOn w:val="Normal"/>
    <w:qFormat/>
    <w:pPr>
      <w:keepNext w:val="true"/>
      <w:widowControl/>
      <w:pBdr>
        <w:top w:val="single" w:sz="12" w:space="3" w:color="000000"/>
        <w:left w:val="single" w:sz="12" w:space="3" w:color="000000"/>
        <w:bottom w:val="single" w:sz="12" w:space="3" w:color="000000"/>
        <w:right w:val="single" w:sz="12" w:space="3" w:color="000000"/>
      </w:pBdr>
      <w:shd w:val="clear" w:color="FFFF99" w:fill="E6E6E6"/>
      <w:bidi w:val="0"/>
      <w:spacing w:before="120" w:after="120"/>
      <w:ind w:left="567" w:right="567" w:firstLine="340"/>
      <w:jc w:val="center"/>
      <w:outlineLvl w:val="0"/>
    </w:pPr>
    <w:rPr>
      <w:rFonts w:ascii="Arial" w:hAnsi="Arial"/>
      <w:b/>
      <w:kern w:val="2"/>
      <w:sz w:val="36"/>
    </w:rPr>
  </w:style>
  <w:style w:type="paragraph" w:styleId="Nadpis2">
    <w:name w:val="Heading 2"/>
    <w:basedOn w:val="Normal"/>
    <w:qFormat/>
    <w:pPr>
      <w:keepNext w:val="true"/>
      <w:keepLines/>
      <w:widowControl/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bidi w:val="0"/>
      <w:spacing w:before="360" w:after="60"/>
      <w:ind w:left="567" w:right="567" w:firstLine="34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al"/>
    <w:qFormat/>
    <w:pPr>
      <w:keepNext w:val="true"/>
      <w:keepLines/>
      <w:spacing w:before="180" w:after="60"/>
      <w:ind w:hanging="0"/>
      <w:jc w:val="center"/>
      <w:outlineLvl w:val="2"/>
    </w:pPr>
    <w:rPr>
      <w:b/>
      <w:color w:val="0000FF"/>
      <w:sz w:val="24"/>
    </w:rPr>
  </w:style>
  <w:style w:type="paragraph" w:styleId="Nadpis4">
    <w:name w:val="Heading 4"/>
    <w:basedOn w:val="Normal"/>
    <w:qFormat/>
    <w:rsid w:val="00d4162d"/>
    <w:pPr>
      <w:keepNext w:val="true"/>
      <w:widowControl/>
      <w:shd w:val="clear" w:color="FFDBB7" w:fill="auto"/>
      <w:tabs>
        <w:tab w:val="left" w:pos="9865" w:leader="none"/>
      </w:tabs>
      <w:bidi w:val="0"/>
      <w:spacing w:before="240" w:after="60"/>
      <w:ind w:left="170" w:right="-58" w:firstLine="340"/>
      <w:jc w:val="left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basedOn w:val="Normal"/>
    <w:qFormat/>
    <w:rsid w:val="00b22a92"/>
    <w:pPr>
      <w:keepNext w:val="true"/>
      <w:widowControl/>
      <w:tabs>
        <w:tab w:val="left" w:pos="2805" w:leader="none"/>
        <w:tab w:val="left" w:pos="3671" w:leader="none"/>
        <w:tab w:val="left" w:pos="4237" w:leader="none"/>
      </w:tabs>
      <w:bidi w:val="0"/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al"/>
    <w:qFormat/>
    <w:pPr>
      <w:keepNext w:val="true"/>
      <w:tabs>
        <w:tab w:val="left" w:pos="2760" w:leader="none"/>
        <w:tab w:val="left" w:pos="3720" w:leader="none"/>
        <w:tab w:val="left" w:pos="4700" w:leader="none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stLabel1">
    <w:name w:val="ListLabel 1"/>
    <w:qFormat/>
    <w:rPr>
      <w:sz w:val="32"/>
    </w:rPr>
  </w:style>
  <w:style w:type="character" w:styleId="ListLabel2">
    <w:name w:val="ListLabel 2"/>
    <w:qFormat/>
    <w:rPr>
      <w:sz w:val="16"/>
    </w:rPr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ListLabel5">
    <w:name w:val="ListLabel 5"/>
    <w:qFormat/>
    <w:rPr>
      <w:rFonts w:cs="Arial"/>
      <w:b w:val="false"/>
      <w:bCs/>
      <w:color w:val="1155CC"/>
      <w:sz w:val="20"/>
      <w:highlight w:val="white"/>
    </w:rPr>
  </w:style>
  <w:style w:type="character" w:styleId="ListLabel6">
    <w:name w:val="ListLabel 6"/>
    <w:qFormat/>
    <w:rPr>
      <w:b w:val="false"/>
      <w:bCs/>
      <w:sz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oupiska" w:customStyle="1">
    <w:name w:val="Soupiska"/>
    <w:qFormat/>
    <w:rsid w:val="00a949fb"/>
    <w:pPr>
      <w:widowControl/>
      <w:tabs>
        <w:tab w:val="center" w:pos="3119" w:leader="none"/>
        <w:tab w:val="center" w:pos="3856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Zapaszahlavi2" w:customStyle="1">
    <w:name w:val="Zapas-zahlavi2"/>
    <w:qFormat/>
    <w:rsid w:val="00a949fb"/>
    <w:pPr>
      <w:keepNext w:val="true"/>
      <w:widowControl/>
      <w:pBdr>
        <w:top w:val="thinThickMediumGap" w:sz="12" w:space="1" w:color="333333"/>
        <w:bottom w:val="thickThinMediumGap" w:sz="12" w:space="1" w:color="000000"/>
      </w:pBdr>
      <w:shd w:val="clear" w:color="FFFFFF" w:fill="auto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bidi w:val="0"/>
      <w:spacing w:before="0" w:after="120"/>
      <w:jc w:val="left"/>
    </w:pPr>
    <w:rPr>
      <w:rFonts w:ascii="Arial" w:hAnsi="Arial" w:eastAsia="Times New Roman" w:cs="Times New Roman"/>
      <w:b/>
      <w:bCs/>
      <w:color w:val="auto"/>
      <w:kern w:val="0"/>
      <w:sz w:val="24"/>
      <w:szCs w:val="20"/>
      <w:lang w:val="cs-CZ" w:eastAsia="cs-CZ" w:bidi="ar-SA"/>
    </w:rPr>
  </w:style>
  <w:style w:type="paragraph" w:styleId="Nhozy2" w:customStyle="1">
    <w:name w:val="Náhozy2"/>
    <w:basedOn w:val="Normal"/>
    <w:qFormat/>
    <w:rsid w:val="00a949fb"/>
    <w:pPr>
      <w:keepNext w:val="true"/>
      <w:tabs>
        <w:tab w:val="right" w:pos="3119" w:leader="none"/>
        <w:tab w:val="right" w:pos="4395" w:leader="none"/>
        <w:tab w:val="center" w:pos="4962" w:leader="none"/>
        <w:tab w:val="left" w:pos="5529" w:leader="none"/>
        <w:tab w:val="left" w:pos="6804" w:leader="none"/>
      </w:tabs>
      <w:spacing w:before="0" w:after="0"/>
      <w:ind w:hanging="0"/>
      <w:jc w:val="left"/>
    </w:pPr>
    <w:rPr>
      <w:color w:val="000000"/>
      <w:szCs w:val="22"/>
    </w:rPr>
  </w:style>
  <w:style w:type="paragraph" w:styleId="Pehled" w:customStyle="1">
    <w:name w:val="Přehled"/>
    <w:qFormat/>
    <w:rsid w:val="002f4b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en-US" w:val="cs-CZ" w:bidi="ar-SA"/>
    </w:rPr>
  </w:style>
  <w:style w:type="paragraph" w:styleId="Soupiskanzevoddlu" w:customStyle="1">
    <w:name w:val="Soupiska - název oddílu"/>
    <w:qFormat/>
    <w:rsid w:val="00a949fb"/>
    <w:pPr>
      <w:keepNext w:val="true"/>
      <w:widowControl/>
      <w:tabs>
        <w:tab w:val="center" w:pos="3856" w:leader="none"/>
      </w:tabs>
      <w:bidi w:val="0"/>
      <w:spacing w:before="0" w:after="120"/>
      <w:jc w:val="left"/>
    </w:pPr>
    <w:rPr>
      <w:rFonts w:ascii="Arial" w:hAnsi="Arial" w:eastAsia="Times New Roman" w:cs="Times New Roman"/>
      <w:b/>
      <w:color w:val="auto"/>
      <w:kern w:val="0"/>
      <w:sz w:val="22"/>
      <w:szCs w:val="20"/>
      <w:lang w:val="cs-CZ" w:eastAsia="cs-CZ" w:bidi="ar-SA"/>
    </w:rPr>
  </w:style>
  <w:style w:type="paragraph" w:styleId="Tabulka" w:customStyle="1">
    <w:name w:val="Tabulka"/>
    <w:qFormat/>
    <w:rsid w:val="00a949fb"/>
    <w:pPr>
      <w:widowControl w:val="false"/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pacing w:before="0" w:after="0"/>
      <w:ind w:hanging="0"/>
      <w:jc w:val="left"/>
    </w:pPr>
    <w:rPr>
      <w:rFonts w:ascii="Times New Roman" w:hAnsi="Times New Roman" w:eastAsia="MS Mincho" w:cs="Times New Roman"/>
      <w:color w:val="auto"/>
      <w:kern w:val="0"/>
      <w:sz w:val="22"/>
      <w:szCs w:val="20"/>
      <w:lang w:val="cs-CZ" w:eastAsia="cs-CZ" w:bidi="ar-SA"/>
    </w:rPr>
  </w:style>
  <w:style w:type="paragraph" w:styleId="Zapaszahlavi" w:customStyle="1">
    <w:name w:val="Zapas-zahlavi"/>
    <w:qFormat/>
    <w:rsid w:val="00a949fb"/>
    <w:pPr>
      <w:keepNext w:val="true"/>
      <w:widowControl/>
      <w:pBdr>
        <w:top w:val="single" w:sz="4" w:space="1" w:color="000000"/>
        <w:bottom w:val="single" w:sz="4" w:space="1" w:color="000000"/>
      </w:pBdr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bidi w:val="0"/>
      <w:jc w:val="left"/>
    </w:pPr>
    <w:rPr>
      <w:rFonts w:eastAsia="MS Mincho" w:cs="Courier New" w:ascii="Times New Roman" w:hAnsi="Times New Roman"/>
      <w:b/>
      <w:bCs/>
      <w:color w:val="auto"/>
      <w:kern w:val="0"/>
      <w:sz w:val="22"/>
      <w:szCs w:val="20"/>
      <w:lang w:val="en-US" w:eastAsia="en-US" w:bidi="ar-SA"/>
    </w:rPr>
  </w:style>
  <w:style w:type="paragraph" w:styleId="Nhozy" w:customStyle="1">
    <w:name w:val="Náhozy"/>
    <w:qFormat/>
    <w:rsid w:val="00cc5081"/>
    <w:pPr>
      <w:keepNext w:val="true"/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en-US" w:val="cs-CZ" w:bidi="ar-SA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</w:rPr>
  </w:style>
  <w:style w:type="paragraph" w:styleId="TabulkaHraci" w:customStyle="1">
    <w:name w:val="TabulkaHraci"/>
    <w:basedOn w:val="Tabulka"/>
    <w:qFormat/>
    <w:rsid w:val="004d2cef"/>
    <w:pPr>
      <w:tabs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/>
  </w:style>
  <w:style w:type="paragraph" w:styleId="TabulkaHraciKratky" w:customStyle="1">
    <w:name w:val="TabulkaHraciKratky"/>
    <w:basedOn w:val="TabulkaHraci"/>
    <w:qFormat/>
    <w:rsid w:val="004d2cef"/>
    <w:pPr>
      <w:tabs>
        <w:tab w:val="left" w:pos="369" w:leader="none"/>
        <w:tab w:val="left" w:pos="2268" w:leader="none"/>
        <w:tab w:val="decimal" w:pos="3799" w:leader="none"/>
        <w:tab w:val="decimal" w:pos="4253" w:leader="none"/>
      </w:tabs>
    </w:pPr>
    <w:rPr>
      <w:sz w:val="18"/>
    </w:rPr>
  </w:style>
  <w:style w:type="paragraph" w:styleId="TabulkaCelkem" w:customStyle="1">
    <w:name w:val="TabulkaCelkem"/>
    <w:basedOn w:val="Tabulka"/>
    <w:qFormat/>
    <w:rsid w:val="002e2540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8931" w:leader="none"/>
        <w:tab w:val="decimal" w:pos="9356" w:leader="none"/>
      </w:tabs>
    </w:pPr>
    <w:rPr/>
  </w:style>
  <w:style w:type="paragraph" w:styleId="TabulkaPodzim" w:customStyle="1">
    <w:name w:val="TabulkaPodzim"/>
    <w:basedOn w:val="TabulkaCelkem"/>
    <w:qFormat/>
    <w:rsid w:val="00ef6e50"/>
    <w:pPr>
      <w:tabs>
        <w:tab w:val="right" w:pos="7995" w:leader="none"/>
        <w:tab w:val="center" w:pos="8136" w:leader="none"/>
        <w:tab w:val="left" w:pos="8278" w:leader="none"/>
        <w:tab w:val="right" w:pos="8789" w:leader="none"/>
        <w:tab w:val="center" w:pos="8931" w:leader="none"/>
        <w:tab w:val="left" w:pos="9072" w:leader="none"/>
      </w:tabs>
    </w:pPr>
    <w:rPr/>
  </w:style>
  <w:style w:type="paragraph" w:styleId="TabulkaBodyHraci" w:customStyle="1">
    <w:name w:val="TabulkaBodyHraci"/>
    <w:basedOn w:val="TabulkaHraci"/>
    <w:qFormat/>
    <w:rsid w:val="004d2cef"/>
    <w:pPr>
      <w:tabs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/>
  </w:style>
  <w:style w:type="paragraph" w:styleId="TabulkaDoma" w:customStyle="1">
    <w:name w:val="TabulkaDoma"/>
    <w:basedOn w:val="TabulkaCelkem"/>
    <w:qFormat/>
    <w:rsid w:val="00ef6e50"/>
    <w:pPr>
      <w:tabs>
        <w:tab w:val="right" w:pos="9015" w:leader="none"/>
      </w:tabs>
    </w:pPr>
    <w:rPr/>
  </w:style>
  <w:style w:type="paragraph" w:styleId="TabulkaKuzelny" w:customStyle="1">
    <w:name w:val="TabulkaKuzelny"/>
    <w:qFormat/>
    <w:rsid w:val="00eb3d4a"/>
    <w:pPr>
      <w:widowControl/>
      <w:tabs>
        <w:tab w:val="decimal" w:pos="284" w:leader="none"/>
        <w:tab w:val="left" w:pos="426" w:leader="none"/>
        <w:tab w:val="right" w:pos="3969" w:leader="none"/>
        <w:tab w:val="right" w:pos="4678" w:leader="none"/>
        <w:tab w:val="right" w:pos="5387" w:leader="none"/>
        <w:tab w:val="decimal" w:pos="5954" w:leader="none"/>
        <w:tab w:val="decimal" w:pos="6804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opVykony" w:customStyle="1">
    <w:name w:val="TopVykony"/>
    <w:qFormat/>
    <w:rsid w:val="00572dc1"/>
    <w:pPr>
      <w:widowControl/>
      <w:tabs>
        <w:tab w:val="center" w:pos="2268" w:leader="none"/>
        <w:tab w:val="right" w:pos="3402" w:leader="none"/>
        <w:tab w:val="left" w:pos="3686" w:leader="none"/>
        <w:tab w:val="left" w:pos="3714" w:leader="none"/>
        <w:tab w:val="left" w:pos="4111" w:leader="none"/>
        <w:tab w:val="left" w:pos="6804" w:leader="none"/>
        <w:tab w:val="center" w:pos="8789" w:leader="none"/>
        <w:tab w:val="right" w:pos="9866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CetnostVysledku" w:customStyle="1">
    <w:name w:val="CetnostVysledku"/>
    <w:qFormat/>
    <w:rsid w:val="007f6d30"/>
    <w:pPr>
      <w:widowControl/>
      <w:tabs>
        <w:tab w:val="center" w:pos="851" w:leader="none"/>
        <w:tab w:val="right" w:pos="1985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Vysvetlivky" w:customStyle="1">
    <w:name w:val="Vysvetlivky"/>
    <w:qFormat/>
    <w:rsid w:val="00b629db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a949fb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a949fb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KingNormal" w:customStyle="1">
    <w:name w:val="KingNormal"/>
    <w:qFormat/>
    <w:rsid w:val="00af67ca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Zpat">
    <w:name w:val="Footer"/>
    <w:basedOn w:val="Normal"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zelky.cz/dokumenty/2020-21/ostatni/Zasady-pri-utkanich.pdf" TargetMode="External"/><Relationship Id="rId3" Type="http://schemas.openxmlformats.org/officeDocument/2006/relationships/hyperlink" Target="http://www.kuzelky.com/" TargetMode="External"/><Relationship Id="rId4" Type="http://schemas.openxmlformats.org/officeDocument/2006/relationships/hyperlink" Target="http://www.kkks.cz/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746</TotalTime>
  <Application>LibreOffice/6.0.7.3$Linux_X86_64 LibreOffice_project/00m0$Build-3</Application>
  <Pages>1</Pages>
  <Words>313</Words>
  <Characters>1637</Characters>
  <CharactersWithSpaces>1893</CharactersWithSpaces>
  <Paragraphs>60</Paragraphs>
  <Company>ČMKS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2018-08-19T09:05:00Z</dcterms:created>
  <dc:creator>jaroslav dobias;OpenTBS 1.9.11</dc:creator>
  <dc:description/>
  <dc:language>cs-CZ</dc:language>
  <cp:lastModifiedBy/>
  <cp:lastPrinted>2001-03-04T18:26:00Z</cp:lastPrinted>
  <dcterms:modified xsi:type="dcterms:W3CDTF">2020-09-04T17:25:19Z</dcterms:modified>
  <cp:revision>15</cp:revision>
  <dc:subject>Informace z kuželkářského sportu</dc:subject>
  <dc:title>Zpravodaj I. KL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ČMKS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